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53" w:rsidRPr="00CB5D53" w:rsidRDefault="00CB5D53" w:rsidP="00CB5D53">
      <w:pPr>
        <w:shd w:val="clear" w:color="auto" w:fill="FFFFFF"/>
        <w:spacing w:before="100" w:beforeAutospacing="1" w:after="192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CALL VELOCE – IMMISSIONI IN RUOLO 2020\21 DA GM –GMRE-GAE</w:t>
      </w:r>
    </w:p>
    <w:p w:rsidR="00CB5D53" w:rsidRDefault="00CB5D53" w:rsidP="00CB5D53">
      <w:pPr>
        <w:shd w:val="clear" w:color="auto" w:fill="FFFFFF"/>
        <w:spacing w:before="100" w:beforeAutospacing="1" w:after="192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</w:p>
    <w:p w:rsidR="00CB5D53" w:rsidRPr="00CB5D53" w:rsidRDefault="00CB5D53" w:rsidP="00CB5D53">
      <w:pPr>
        <w:shd w:val="clear" w:color="auto" w:fill="FFFFFF"/>
        <w:spacing w:before="100" w:beforeAutospacing="1" w:after="192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  <w:t xml:space="preserve">Con il decreto n. 25 dell’8 giugno 2020 il 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  <w:t xml:space="preserve">M.I </w:t>
      </w:r>
      <w:r w:rsidRPr="00CB5D53"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  <w:t>dà avvio alla procedura di Immissione in ruolo in territori diversi da quelli di pertinenza delle graduatorie di appartenenza (c.d. “chiamata veloce”).</w:t>
      </w:r>
    </w:p>
    <w:p w:rsidR="00CB5D53" w:rsidRPr="00CB5D53" w:rsidRDefault="00CB5D53" w:rsidP="00CB5D53">
      <w:pPr>
        <w:shd w:val="clear" w:color="auto" w:fill="FFFFFF"/>
        <w:spacing w:before="100" w:beforeAutospacing="1" w:after="192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  <w:t>Essa prevista dal decreto-legge 29 ottobre 2019, n. 126, convertito, con modificazioni, dalla legge 20 dicembre 2019, n. 159.</w:t>
      </w:r>
    </w:p>
    <w:p w:rsidR="00CB5D53" w:rsidRPr="00CB5D53" w:rsidRDefault="00CB5D53" w:rsidP="00CB5D53">
      <w:pPr>
        <w:shd w:val="clear" w:color="auto" w:fill="FFFFFF"/>
        <w:spacing w:before="100" w:beforeAutospacing="1" w:after="192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  <w:t>La procedura:</w:t>
      </w:r>
    </w:p>
    <w:p w:rsidR="00CB5D53" w:rsidRPr="00CB5D53" w:rsidRDefault="00CB5D53" w:rsidP="00CB5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  <w:t>È rivolta al personale già inserito nelle graduatorie utili per le immissioni in ruolo (Graduatorie ad Esaurimento e Graduatorie di merito concorsuali) ma in altra Provincia o Regione rispetto a quella di inserimento delle medesime graduatorie.</w:t>
      </w:r>
    </w:p>
    <w:p w:rsidR="00CB5D53" w:rsidRPr="00CB5D53" w:rsidRDefault="00CB5D53" w:rsidP="00CB5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  <w:t>È “aggiuntiva” rispetto alle ordinarie operazioni di assunzione a tempo indeterminato.</w:t>
      </w:r>
    </w:p>
    <w:p w:rsidR="00CB5D53" w:rsidRPr="00CB5D53" w:rsidRDefault="00CB5D53" w:rsidP="00CB5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  <w:t>È utilizzata unicamente per coprire eventuali posti rimasti vacanti</w:t>
      </w:r>
    </w:p>
    <w:p w:rsidR="00CB5D53" w:rsidRPr="00CB5D53" w:rsidRDefault="00CB5D53" w:rsidP="00CB5D53">
      <w:pPr>
        <w:shd w:val="clear" w:color="auto" w:fill="FFFFFF"/>
        <w:spacing w:before="100" w:beforeAutospacing="1" w:after="192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Chi può partecipare alla procedura?</w:t>
      </w:r>
    </w:p>
    <w:p w:rsidR="00CB5D53" w:rsidRPr="00CB5D53" w:rsidRDefault="00CB5D53" w:rsidP="00CB5D53">
      <w:pPr>
        <w:shd w:val="clear" w:color="auto" w:fill="FFFFFF"/>
        <w:spacing w:before="100" w:beforeAutospacing="1" w:after="192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  <w:t>Tutti i docenti non di ruolo inseriti nelle seguenti graduatorie:</w:t>
      </w:r>
    </w:p>
    <w:p w:rsidR="00CB5D53" w:rsidRPr="00CB5D53" w:rsidRDefault="00CB5D53" w:rsidP="00CB5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  <w:t>DDG 105/2016 Concorso ordinario scuola primaria e dell’infanzia;</w:t>
      </w:r>
    </w:p>
    <w:p w:rsidR="00CB5D53" w:rsidRPr="00CB5D53" w:rsidRDefault="00CB5D53" w:rsidP="00CB5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  <w:t>DDG 106/2016 Concorso ordinario scuola secondaria di I e II grado;</w:t>
      </w:r>
    </w:p>
    <w:p w:rsidR="00CB5D53" w:rsidRPr="00CB5D53" w:rsidRDefault="00CB5D53" w:rsidP="00CB5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  <w:t>DDG 107/2016 Concorso ordinario per i posti di sostegno;</w:t>
      </w:r>
    </w:p>
    <w:p w:rsidR="00CB5D53" w:rsidRPr="00CB5D53" w:rsidRDefault="00CB5D53" w:rsidP="00CB5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  <w:t>DDG 85/2018 Concorso straordinario docenti scuola secondaria;</w:t>
      </w:r>
    </w:p>
    <w:p w:rsidR="00CB5D53" w:rsidRPr="00CB5D53" w:rsidRDefault="00CB5D53" w:rsidP="00CB5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  <w:t>DDG 1546/2018 Concorso straordinario docenti scuola primaria e dell’infanzia;</w:t>
      </w:r>
    </w:p>
    <w:p w:rsidR="00CB5D53" w:rsidRPr="00CB5D53" w:rsidRDefault="00CB5D53" w:rsidP="00CB5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  <w:t>Graduatorie ad esaurimento di ogni ordine e grado.</w:t>
      </w:r>
    </w:p>
    <w:p w:rsidR="00CB5D53" w:rsidRPr="00CB5D53" w:rsidRDefault="00CB5D53" w:rsidP="00CB5D53">
      <w:pPr>
        <w:shd w:val="clear" w:color="auto" w:fill="FFFFFF"/>
        <w:spacing w:before="100" w:beforeAutospacing="1" w:after="192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it-IT"/>
        </w:rPr>
        <w:t xml:space="preserve">Chi non può partecipare? </w:t>
      </w:r>
    </w:p>
    <w:p w:rsidR="00CB5D53" w:rsidRPr="00CB5D53" w:rsidRDefault="00CB5D53" w:rsidP="00CB5D53">
      <w:pPr>
        <w:shd w:val="clear" w:color="auto" w:fill="FFFFFF"/>
        <w:spacing w:before="100" w:beforeAutospacing="1" w:after="192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  <w:t>Sono esclusi dalla procedura i docenti già di ruolo o i docenti che saranno destinatari di proposte di assunzione a tempo indeterminato in ciascun anno scolastico di riferimento nella regione/provincia di inserimento.</w:t>
      </w:r>
    </w:p>
    <w:p w:rsidR="00CB5D53" w:rsidRPr="00CB5D53" w:rsidRDefault="00CB5D53" w:rsidP="00CB5D53">
      <w:pPr>
        <w:shd w:val="clear" w:color="auto" w:fill="FFFFFF"/>
        <w:spacing w:before="100" w:beforeAutospacing="1" w:after="192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it-IT"/>
        </w:rPr>
        <w:t>Per quali posti si partecipa?</w:t>
      </w:r>
    </w:p>
    <w:p w:rsidR="00CB5D53" w:rsidRPr="00CB5D53" w:rsidRDefault="00CB5D53" w:rsidP="00CB5D53">
      <w:pPr>
        <w:shd w:val="clear" w:color="auto" w:fill="FFFFFF"/>
        <w:spacing w:before="100" w:beforeAutospacing="1" w:after="192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  <w:t>Si partecipa al termine delle ordinarie procedure di assunzione a tempo indeterminato sui posti che eventualmente rimarranno vacanti per mancanza di aspiranti dalle rispettive graduatorie (GAE e concorsi).</w:t>
      </w:r>
    </w:p>
    <w:p w:rsidR="00CB5D53" w:rsidRPr="00CB5D53" w:rsidRDefault="00CB5D53" w:rsidP="00CB5D53">
      <w:pPr>
        <w:shd w:val="clear" w:color="auto" w:fill="FFFFFF"/>
        <w:spacing w:before="100" w:beforeAutospacing="1" w:after="192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it-IT"/>
        </w:rPr>
        <w:t xml:space="preserve">Cosa succede se una volta inoltrata la domanda non accetto la proposta in ruolo? </w:t>
      </w:r>
    </w:p>
    <w:p w:rsidR="00CB5D53" w:rsidRPr="00CB5D53" w:rsidRDefault="00CB5D53" w:rsidP="00CB5D53">
      <w:pPr>
        <w:shd w:val="clear" w:color="auto" w:fill="FFFFFF"/>
        <w:spacing w:before="100" w:beforeAutospacing="1" w:after="192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  <w:t>In caso di rinuncia sul posto individuato, l’aspirante decade dalle altre procedure di chiamata previste dal decreto.</w:t>
      </w:r>
    </w:p>
    <w:p w:rsidR="00CB5D53" w:rsidRPr="00CB5D53" w:rsidRDefault="00CB5D53" w:rsidP="00CB5D53">
      <w:pPr>
        <w:shd w:val="clear" w:color="auto" w:fill="FFFFFF"/>
        <w:spacing w:before="100" w:beforeAutospacing="1" w:after="192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  <w:t>Rimane invece intatta e inalterata la posizione nella/nelle graduatoria/e di provenienza. Inoltre non si dà luogo a rifacimento delle procedure già espletate, ma allo scorrimento delle posizioni dai rispettivi elenchi.</w:t>
      </w:r>
    </w:p>
    <w:p w:rsidR="00CB5D53" w:rsidRPr="00CB5D53" w:rsidRDefault="00CB5D53" w:rsidP="00CB5D53">
      <w:pPr>
        <w:shd w:val="clear" w:color="auto" w:fill="FFFFFF"/>
        <w:spacing w:before="100" w:beforeAutospacing="1" w:after="192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it-IT"/>
        </w:rPr>
        <w:t xml:space="preserve">Cosa succede se accetto l’immissione in ruolo? </w:t>
      </w:r>
    </w:p>
    <w:p w:rsidR="00CB5D53" w:rsidRPr="00CB5D53" w:rsidRDefault="00CB5D53" w:rsidP="00CB5D53">
      <w:pPr>
        <w:shd w:val="clear" w:color="auto" w:fill="FFFFFF"/>
        <w:spacing w:before="100" w:beforeAutospacing="1" w:after="192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  <w:lastRenderedPageBreak/>
        <w:t>Si decade automaticamente dalle altre procedure di chiamata previste dal decreto.</w:t>
      </w:r>
    </w:p>
    <w:p w:rsidR="00CB5D53" w:rsidRPr="00CB5D53" w:rsidRDefault="00CB5D53" w:rsidP="00CB5D53">
      <w:pPr>
        <w:shd w:val="clear" w:color="auto" w:fill="FFFFFF"/>
        <w:spacing w:before="100" w:beforeAutospacing="1" w:after="192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  <w:t>Inoltre, l’immissione in ruolo comporta, all’esito positivo del periodo di formazione e di prova, la decadenza da ogni graduatoria finalizzata alla stipulazione di contratti a tempo determinato o indeterminato per il personale del comparto scuola, ad eccezione delle graduatorie di concorsi ordinari, per titoli ed esami, di altre procedure, nelle quali l’aspirante sia inserito.</w:t>
      </w:r>
      <w:bookmarkStart w:id="0" w:name="_GoBack"/>
      <w:bookmarkEnd w:id="0"/>
    </w:p>
    <w:p w:rsidR="00CB5D53" w:rsidRPr="00CB5D53" w:rsidRDefault="00CB5D53" w:rsidP="00CB5D53">
      <w:pPr>
        <w:shd w:val="clear" w:color="auto" w:fill="FFFFFF"/>
        <w:spacing w:before="100" w:beforeAutospacing="1" w:after="192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it-IT"/>
        </w:rPr>
        <w:t xml:space="preserve">Quali vincoli ci saranno per chi accetterà l’assunzione in </w:t>
      </w:r>
      <w:proofErr w:type="gramStart"/>
      <w:r w:rsidRPr="00CB5D5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it-IT"/>
        </w:rPr>
        <w:t>ruolo</w:t>
      </w:r>
      <w:r w:rsidR="00DC3C07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it-IT"/>
        </w:rPr>
        <w:t xml:space="preserve">  da</w:t>
      </w:r>
      <w:proofErr w:type="gramEnd"/>
      <w:r w:rsidR="00DC3C07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it-IT"/>
        </w:rPr>
        <w:t xml:space="preserve"> qualsiasi </w:t>
      </w:r>
      <w:proofErr w:type="spellStart"/>
      <w:r w:rsidR="00DC3C07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it-IT"/>
        </w:rPr>
        <w:t>graduaotoria</w:t>
      </w:r>
      <w:proofErr w:type="spellEnd"/>
      <w:r w:rsidR="00DC3C07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it-IT"/>
        </w:rPr>
        <w:t xml:space="preserve"> </w:t>
      </w:r>
      <w:r w:rsidRPr="00CB5D5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it-IT"/>
        </w:rPr>
        <w:t xml:space="preserve">? </w:t>
      </w:r>
    </w:p>
    <w:p w:rsidR="00CB5D53" w:rsidRPr="00CB5D53" w:rsidRDefault="00CB5D53" w:rsidP="00CB5D53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</w:pPr>
      <w:r w:rsidRPr="00CB5D53">
        <w:rPr>
          <w:rFonts w:ascii="Times New Roman" w:eastAsia="Times New Roman" w:hAnsi="Times New Roman" w:cs="Times New Roman"/>
          <w:color w:val="474747"/>
          <w:sz w:val="24"/>
          <w:szCs w:val="24"/>
          <w:lang w:eastAsia="it-IT"/>
        </w:rPr>
        <w:t>Anche a chi sarà immesso in ruolo con tale procedura (sia dalle GAE che dalla graduatoria di qualunque concorso) si applicherà il comma 17-octies dell’articolo 1 del Decreto Scuola che prevede l’obbligo di permanenza di 5 anni nella scuola di titolarità, a decorrere dall’anno scolastico 2020-2021.</w:t>
      </w:r>
    </w:p>
    <w:p w:rsidR="00034E7C" w:rsidRPr="00CB5D53" w:rsidRDefault="00034E7C" w:rsidP="00CB5D53"/>
    <w:sectPr w:rsidR="00034E7C" w:rsidRPr="00CB5D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2AC8"/>
    <w:multiLevelType w:val="multilevel"/>
    <w:tmpl w:val="DA3E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D6F6B"/>
    <w:multiLevelType w:val="multilevel"/>
    <w:tmpl w:val="4488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53"/>
    <w:rsid w:val="00034E7C"/>
    <w:rsid w:val="00CB5D53"/>
    <w:rsid w:val="00DC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DB843-D29B-4708-ADB3-E81A4701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B5D5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B5D53"/>
    <w:pPr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04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cp:lastPrinted>2020-07-08T16:43:00Z</cp:lastPrinted>
  <dcterms:created xsi:type="dcterms:W3CDTF">2020-07-08T16:45:00Z</dcterms:created>
  <dcterms:modified xsi:type="dcterms:W3CDTF">2020-07-08T16:45:00Z</dcterms:modified>
</cp:coreProperties>
</file>